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департамента ЖКХ Белгородской обл. от 24.10.2016 N 104</w:t>
              <w:br/>
              <w:t xml:space="preserve">(ред. от 13.11.2017)</w:t>
              <w:br/>
              <w:t xml:space="preserve">"Об утверждении нормативов потребления коммунальных услуг по холодному и горячему водоснабжению на общедомовые нужды"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ДЕПАРТАМЕНТ ЖИЛИЩНО-КОММУНАЛЬНОГО ХОЗЯЙСТВА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ПРИКАЗ</w:t>
      </w:r>
    </w:p>
    <w:p>
      <w:pPr>
        <w:pStyle w:val="2"/>
        <w:jc w:val="center"/>
      </w:pPr>
      <w:r>
        <w:rPr>
          <w:sz w:val="20"/>
        </w:rPr>
        <w:t xml:space="preserve">от 24 октября 2016 г. N 104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НОРМАТИВОВ ПОТРЕБЛЕНИЯ КОММУНАЛЬНЫХ УСЛУГ</w:t>
      </w:r>
    </w:p>
    <w:p>
      <w:pPr>
        <w:pStyle w:val="2"/>
        <w:jc w:val="center"/>
      </w:pPr>
      <w:r>
        <w:rPr>
          <w:sz w:val="20"/>
        </w:rPr>
        <w:t xml:space="preserve">ПО ХОЛОДНОМУ И ГОРЯЧЕМУ ВОДОСНАБЖЕНИЮ НА ОБЩЕДОМОВЫЕ НУЖДЫ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7" w:tooltip="Приказ департамента ЖКХ Белгородской обл. от 13.11.2017 N 112 &quot;О внесении изменений в приказ департамента от 24 октября 2016 г. N 104&quot; {КонсультантПлюс}">
              <w:r>
                <w:rPr>
                  <w:sz w:val="20"/>
                  <w:color w:val="0000ff"/>
                </w:rPr>
                <w:t xml:space="preserve">приказа</w:t>
              </w:r>
            </w:hyperlink>
            <w:r>
              <w:rPr>
                <w:sz w:val="20"/>
                <w:color w:val="392c69"/>
              </w:rPr>
              <w:t xml:space="preserve"> департамента ЖКХ Белгородской области от 13.11.2017 N 112)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со </w:t>
      </w:r>
      <w:hyperlink w:history="0" r:id="rId8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статьей 157</w:t>
        </w:r>
      </w:hyperlink>
      <w:r>
        <w:rPr>
          <w:sz w:val="20"/>
        </w:rPr>
        <w:t xml:space="preserve"> Жилищного кодекса Российской Федерации, </w:t>
      </w:r>
      <w:hyperlink w:history="0" r:id="rId9" w:tooltip="Постановление Правительства РФ от 23.05.2006 N 306 (ред. от 13.09.2022) &quot;Об утверждении Правил установления и определения нормативов потребления коммунальных услуг и нормативов потребления коммунальных ресурсов, потребляемых при использовании и содержании общего имущества в многоквартирном доме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23 мая 2006 года N 306 "Об утверждении Правил установления и определения нормативов потребления коммунальных услуг", </w:t>
      </w:r>
      <w:hyperlink w:history="0" r:id="rId10" w:tooltip="Постановление Правительства Белгородской обл. от 22.06.2015 N 246-пп (ред. от 04.10.2021) &quot;Об утверждении Положения о департаменте жилищно-коммунального хозяйства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22 июня 2015 года N 246-пп "Об утверждении Положения о департаменте жилищно-коммунального хозяйства Белгородской области" приказываю: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1" w:tooltip="НОРМАТИВЫ">
        <w:r>
          <w:rPr>
            <w:sz w:val="20"/>
            <w:color w:val="0000ff"/>
          </w:rPr>
          <w:t xml:space="preserve">нормативы</w:t>
        </w:r>
      </w:hyperlink>
      <w:r>
        <w:rPr>
          <w:sz w:val="20"/>
        </w:rPr>
        <w:t xml:space="preserve"> потребления коммунальных услуг по холодному и горячему водоснабжению на общедомовые нужды на территории Белгородской области с применением расчетного метода согласно приложению N 1.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</w:t>
      </w:r>
      <w:hyperlink w:history="0" w:anchor="P31" w:tooltip="НОРМАТИВЫ">
        <w:r>
          <w:rPr>
            <w:sz w:val="20"/>
            <w:color w:val="0000ff"/>
          </w:rPr>
          <w:t xml:space="preserve">Нормативы</w:t>
        </w:r>
      </w:hyperlink>
      <w:r>
        <w:rPr>
          <w:sz w:val="20"/>
        </w:rPr>
        <w:t xml:space="preserve">, утвержденные в пункте 1 настоящего приказа, применяются с 1 ноября 2016 года на всей территории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Заместитель Губернатора области</w:t>
      </w:r>
    </w:p>
    <w:p>
      <w:pPr>
        <w:pStyle w:val="0"/>
        <w:jc w:val="right"/>
      </w:pPr>
      <w:r>
        <w:rPr>
          <w:sz w:val="20"/>
        </w:rPr>
        <w:t xml:space="preserve">Ю.ГАЛДУН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приказу</w:t>
      </w:r>
    </w:p>
    <w:p>
      <w:pPr>
        <w:pStyle w:val="0"/>
        <w:jc w:val="right"/>
      </w:pPr>
      <w:r>
        <w:rPr>
          <w:sz w:val="20"/>
        </w:rPr>
        <w:t xml:space="preserve">департамента жилищно-коммунального</w:t>
      </w:r>
    </w:p>
    <w:p>
      <w:pPr>
        <w:pStyle w:val="0"/>
        <w:jc w:val="right"/>
      </w:pPr>
      <w:r>
        <w:rPr>
          <w:sz w:val="20"/>
        </w:rPr>
        <w:t xml:space="preserve">хозяйства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24 октября 2016 г. N 104</w:t>
      </w:r>
    </w:p>
    <w:p>
      <w:pPr>
        <w:pStyle w:val="0"/>
        <w:jc w:val="both"/>
      </w:pPr>
      <w:r>
        <w:rPr>
          <w:sz w:val="20"/>
        </w:rPr>
      </w:r>
    </w:p>
    <w:bookmarkStart w:id="31" w:name="P31"/>
    <w:bookmarkEnd w:id="31"/>
    <w:p>
      <w:pPr>
        <w:pStyle w:val="2"/>
        <w:jc w:val="center"/>
      </w:pPr>
      <w:r>
        <w:rPr>
          <w:sz w:val="20"/>
        </w:rPr>
        <w:t xml:space="preserve">НОРМАТИВЫ</w:t>
      </w:r>
    </w:p>
    <w:p>
      <w:pPr>
        <w:pStyle w:val="2"/>
        <w:jc w:val="center"/>
      </w:pPr>
      <w:r>
        <w:rPr>
          <w:sz w:val="20"/>
        </w:rPr>
        <w:t xml:space="preserve">ПОТРЕБЛЕНИЯ ХОЛОДНОЙ (ГОРЯЧЕЙ) ВОДЫ И ОТВЕДЕНИЯ СТОЧНЫХ ВОД</w:t>
      </w:r>
    </w:p>
    <w:p>
      <w:pPr>
        <w:pStyle w:val="2"/>
        <w:jc w:val="center"/>
      </w:pPr>
      <w:r>
        <w:rPr>
          <w:sz w:val="20"/>
        </w:rPr>
        <w:t xml:space="preserve">В ЦЕЛЯХ СОДЕРЖАНИЯ ОБЩЕГО ИМУЩЕСТВА В МНОГОКВАРТИРНОМ ДОМЕ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1" w:tooltip="Приказ департамента ЖКХ Белгородской обл. от 13.11.2017 N 112 &quot;О внесении изменений в приказ департамента от 24 октября 2016 г. N 104&quot; {КонсультантПлюс}">
              <w:r>
                <w:rPr>
                  <w:sz w:val="20"/>
                  <w:color w:val="0000ff"/>
                </w:rPr>
                <w:t xml:space="preserve">приказа</w:t>
              </w:r>
            </w:hyperlink>
            <w:r>
              <w:rPr>
                <w:sz w:val="20"/>
                <w:color w:val="392c69"/>
              </w:rPr>
              <w:t xml:space="preserve"> департамента ЖКХ Белгородской области от 13.11.2017 N 112)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0"/>
        <w:gridCol w:w="2164"/>
        <w:gridCol w:w="1077"/>
        <w:gridCol w:w="1134"/>
        <w:gridCol w:w="1432"/>
        <w:gridCol w:w="1432"/>
        <w:gridCol w:w="1348"/>
      </w:tblGrid>
      <w:tr>
        <w:tc>
          <w:tcPr>
            <w:tcW w:w="46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Категория жилых помещений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Этажность</w:t>
            </w:r>
          </w:p>
        </w:tc>
        <w:tc>
          <w:tcPr>
            <w:tcW w:w="143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 потребления холодной воды в целях содержания общего имущества</w:t>
            </w:r>
          </w:p>
        </w:tc>
        <w:tc>
          <w:tcPr>
            <w:tcW w:w="143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 потребления горячей воды в целях содержания общего имущества </w:t>
            </w:r>
            <w:hyperlink w:history="0" w:anchor="P94" w:tooltip="&lt;*&gt; Нормативы потребления коммунальной услуги по горячему водоснабжению на общедомовые нужды в многоквартирном доме применяются при наличии в многоквартирном доме водоразборных приборов горячего водоснабжения, относящихся к общему имуществу многоквартирного дома, за исключением сливных устройств системы горячего водоснабжения и (или) системы теплоснабжения, предназначенных для аварийного слива воды из внутридомовой системы горячего водоснабжения и (или) устройств аварийного слива теплоносителя из внутрид..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3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 отведения сточных вод в целях содержания общего имущества </w:t>
            </w:r>
            <w:hyperlink w:history="0" w:anchor="P95" w:tooltip="&lt;**&gt; Норматив отведения сточных вод в целях содержания общего имущества в многоквартирном доме определяется путем суммирования нормативов потребления коммунальных ресурсов холодной и горячей воды в целях содержания общего имущества в многоквартирном доме.">
              <w:r>
                <w:rPr>
                  <w:sz w:val="20"/>
                  <w:color w:val="0000ff"/>
                </w:rPr>
                <w:t xml:space="preserve">&lt;**&gt;</w:t>
              </w:r>
            </w:hyperlink>
          </w:p>
        </w:tc>
      </w:tr>
      <w:tr>
        <w:tc>
          <w:tcPr>
            <w:tcW w:w="460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1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дома с централизованным холодным и горячим водоснабжением, водоотведением</w:t>
            </w:r>
          </w:p>
        </w:tc>
        <w:tc>
          <w:tcPr>
            <w:tcW w:w="1077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 кв. метр общей площади</w:t>
            </w: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 1 до 5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0,0267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0,0267</w:t>
            </w:r>
          </w:p>
        </w:tc>
        <w:tc>
          <w:tcPr>
            <w:tcW w:w="13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0,0534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 6 до 9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0,0194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0,0194</w:t>
            </w:r>
          </w:p>
        </w:tc>
        <w:tc>
          <w:tcPr>
            <w:tcW w:w="13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0,0388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 10 до 16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0,0160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0,0160</w:t>
            </w:r>
          </w:p>
        </w:tc>
        <w:tc>
          <w:tcPr>
            <w:tcW w:w="13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0,032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более 16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0,0100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0,0100</w:t>
            </w:r>
          </w:p>
        </w:tc>
        <w:tc>
          <w:tcPr>
            <w:tcW w:w="13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</w:t>
            </w:r>
          </w:p>
        </w:tc>
      </w:tr>
      <w:tr>
        <w:tc>
          <w:tcPr>
            <w:tcW w:w="460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1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дома с централизованным холодным водоснабжением, водонагревателями, водоотведением</w:t>
            </w:r>
          </w:p>
        </w:tc>
        <w:tc>
          <w:tcPr>
            <w:tcW w:w="1077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 кв. метр общей площади</w:t>
            </w: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 1 до 5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0,0317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0,0317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 6 до 9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0,0131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0,0131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 10 до 16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0,0144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0,0144</w:t>
            </w:r>
          </w:p>
        </w:tc>
      </w:tr>
      <w:tr>
        <w:tc>
          <w:tcPr>
            <w:tcW w:w="46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164" w:type="dxa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дома без водонагревателей с централизованным холодным водоснабжением и водоотведением, оборудованные раковинами, мойками и унитазами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 кв. метр общей площади</w:t>
            </w: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 1 до 5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0,0315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0,0315</w:t>
            </w:r>
          </w:p>
        </w:tc>
      </w:tr>
      <w:tr>
        <w:tc>
          <w:tcPr>
            <w:tcW w:w="46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164" w:type="dxa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дома с централизованным холодным водоснабжением без централизованного водоотведения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 кв. метр общей площади</w:t>
            </w: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0,0245</w:t>
            </w:r>
          </w:p>
        </w:tc>
        <w:tc>
          <w:tcPr>
            <w:tcW w:w="143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0,0245</w:t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94" w:name="P94"/>
    <w:bookmarkEnd w:id="9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Нормативы потребления коммунальной услуги по горячему водоснабжению на общедомовые нужды в многоквартирном доме применяются при наличии в многоквартирном доме водоразборных приборов горячего водоснабжения, относящихся к общему имуществу многоквартирного дома, за исключением сливных устройств системы горячего водоснабжения и (или) системы теплоснабжения, предназначенных для аварийного слива воды из внутридомовой системы горячего водоснабжения и (или) устройств аварийного слива теплоносителя из внутридомовой системы отопления.</w:t>
      </w:r>
    </w:p>
    <w:bookmarkStart w:id="95" w:name="P95"/>
    <w:bookmarkEnd w:id="9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&lt;**&gt; Норматив отведения сточных вод в целях содержания общего имущества в многоквартирном доме определяется путем суммирования нормативов потребления коммунальных ресурсов холодной и горячей воды в целях содержания общего имущества в многоквартирном доме.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департамента ЖКХ Белгородской обл. от 24.10.2016 N 104</w:t>
            <w:br/>
            <w:t>(ред. от 13.11.2017)</w:t>
            <w:br/>
            <w:t>"Об утверждении нормативов потреблени...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0BA2A8089513EC241891EFE836D7FC6F73CD2437A79917790EA2DC885168E217D9053592BE10E69DDA7204FD275E7BE15C20D9D73AC13ECDAA000EE6G2J" TargetMode = "External"/>
	<Relationship Id="rId8" Type="http://schemas.openxmlformats.org/officeDocument/2006/relationships/hyperlink" Target="consultantplus://offline/ref=0BA2A8089513EC241891F1E520BBA66273C27C3BAB931C2B51FD87D50661E8409E4A6CD7FA15ECC98B3651F52E0834A50C33D9D526ECG2J" TargetMode = "External"/>
	<Relationship Id="rId9" Type="http://schemas.openxmlformats.org/officeDocument/2006/relationships/hyperlink" Target="consultantplus://offline/ref=0BA2A8089513EC241891F1E520BBA66273C47C33A4911C2B51FD87D50661E8409E4A6CD0FE16B3CC9E2709FA2E142AA0172FDBD7E2G7J" TargetMode = "External"/>
	<Relationship Id="rId10" Type="http://schemas.openxmlformats.org/officeDocument/2006/relationships/hyperlink" Target="consultantplus://offline/ref=0BA2A8089513EC241891EFE836D7FC6F73CD2437AA92147A0DA2DC885168E217D9053592BE10E69DDA7202F9275E7BE15C20D9D73AC13ECDAA000EE6G2J" TargetMode = "External"/>
	<Relationship Id="rId11" Type="http://schemas.openxmlformats.org/officeDocument/2006/relationships/hyperlink" Target="consultantplus://offline/ref=0BA2A8089513EC241891EFE836D7FC6F73CD2437A79917790EA2DC885168E217D9053592BE10E69DDA7204FD275E7BE15C20D9D73AC13ECDAA000EE6G2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департамента ЖКХ Белгородской обл. от 24.10.2016 N 104
(ред. от 13.11.2017)
"Об утверждении нормативов потребления коммунальных услуг по холодному и горячему водоснабжению на общедомовые нужды"</dc:title>
  <dcterms:created xsi:type="dcterms:W3CDTF">2023-05-22T09:06:04Z</dcterms:created>
</cp:coreProperties>
</file>